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1"/>
        <w:gridCol w:w="6781"/>
      </w:tblGrid>
      <w:tr w:rsidR="00984EB3" w:rsidRPr="00984EB3" w14:paraId="2AF382A1" w14:textId="77777777" w:rsidTr="00042D38">
        <w:tc>
          <w:tcPr>
            <w:tcW w:w="6781" w:type="dxa"/>
          </w:tcPr>
          <w:p w14:paraId="07BD5F44" w14:textId="1C004D47" w:rsidR="0064718F" w:rsidRPr="0064718F" w:rsidRDefault="0064718F" w:rsidP="0064718F">
            <w:pPr>
              <w:jc w:val="center"/>
              <w:rPr>
                <w:rFonts w:ascii="Times New Roman" w:hAnsi="Times New Roman" w:cs="Times New Roman"/>
              </w:rPr>
            </w:pPr>
            <w:bookmarkStart w:id="0" w:name="_GoBack"/>
            <w:bookmarkEnd w:id="0"/>
            <w:r w:rsidRPr="0064718F">
              <w:rPr>
                <w:rFonts w:ascii="Times New Roman" w:hAnsi="Times New Roman" w:cs="Times New Roman"/>
              </w:rPr>
              <w:t>UBND THÀNH PHỐ HÀ NỘI</w:t>
            </w:r>
          </w:p>
          <w:p w14:paraId="6F04E361" w14:textId="58F6DC64" w:rsidR="00984EB3" w:rsidRPr="0064718F" w:rsidRDefault="00042D38" w:rsidP="0064718F">
            <w:pPr>
              <w:jc w:val="center"/>
              <w:rPr>
                <w:rFonts w:ascii="Times New Roman" w:hAnsi="Times New Roman" w:cs="Times New Roman"/>
                <w:b/>
                <w:bCs/>
                <w:sz w:val="28"/>
                <w:szCs w:val="28"/>
              </w:rPr>
            </w:pPr>
            <w:r>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1171CEC2" wp14:editId="5FC076CB">
                      <wp:simplePos x="0" y="0"/>
                      <wp:positionH relativeFrom="column">
                        <wp:posOffset>1189354</wp:posOffset>
                      </wp:positionH>
                      <wp:positionV relativeFrom="paragraph">
                        <wp:posOffset>207433</wp:posOffset>
                      </wp:positionV>
                      <wp:extent cx="1583267" cy="0"/>
                      <wp:effectExtent l="0" t="0" r="0" b="0"/>
                      <wp:wrapNone/>
                      <wp:docPr id="1814417336" name="Straight Connector 2"/>
                      <wp:cNvGraphicFramePr/>
                      <a:graphic xmlns:a="http://schemas.openxmlformats.org/drawingml/2006/main">
                        <a:graphicData uri="http://schemas.microsoft.com/office/word/2010/wordprocessingShape">
                          <wps:wsp>
                            <wps:cNvCnPr/>
                            <wps:spPr>
                              <a:xfrm>
                                <a:off x="0" y="0"/>
                                <a:ext cx="15832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35461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3.65pt,16.35pt" to="218.3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14KmQEAAIgDAAAOAAAAZHJzL2Uyb0RvYy54bWysU9uO0zAQfUfiHyy/06RFLKu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" strokecolor="black [3200]" strokeweight=".5pt">
                      <v:stroke joinstyle="miter"/>
                    </v:line>
                  </w:pict>
                </mc:Fallback>
              </mc:AlternateContent>
            </w:r>
            <w:r w:rsidR="0064718F" w:rsidRPr="0064718F">
              <w:rPr>
                <w:rFonts w:ascii="Times New Roman" w:hAnsi="Times New Roman" w:cs="Times New Roman"/>
                <w:b/>
                <w:bCs/>
              </w:rPr>
              <w:t>SỞ NÔNG NGHIỆP VÀ MÔI TRƯỜNG</w:t>
            </w:r>
          </w:p>
        </w:tc>
        <w:tc>
          <w:tcPr>
            <w:tcW w:w="6781" w:type="dxa"/>
          </w:tcPr>
          <w:p w14:paraId="611E8004" w14:textId="77777777" w:rsidR="0064718F" w:rsidRPr="0064718F" w:rsidRDefault="0064718F" w:rsidP="0064718F">
            <w:pPr>
              <w:jc w:val="center"/>
              <w:rPr>
                <w:rFonts w:ascii="Times New Roman" w:hAnsi="Times New Roman" w:cs="Times New Roman"/>
                <w:b/>
                <w:bCs/>
              </w:rPr>
            </w:pPr>
            <w:r w:rsidRPr="0064718F">
              <w:rPr>
                <w:rFonts w:ascii="Times New Roman" w:hAnsi="Times New Roman" w:cs="Times New Roman"/>
                <w:b/>
                <w:bCs/>
              </w:rPr>
              <w:t>CỘNG HÒA XÃ HỘI CHỦ NGHĨA VIỆT NAM</w:t>
            </w:r>
          </w:p>
          <w:p w14:paraId="6A2216BB" w14:textId="77777777" w:rsidR="0064718F" w:rsidRPr="0064718F" w:rsidRDefault="0064718F" w:rsidP="0064718F">
            <w:pPr>
              <w:jc w:val="center"/>
              <w:rPr>
                <w:rFonts w:ascii="Times New Roman" w:hAnsi="Times New Roman" w:cs="Times New Roman"/>
                <w:b/>
                <w:bCs/>
                <w:sz w:val="26"/>
                <w:szCs w:val="26"/>
              </w:rPr>
            </w:pPr>
            <w:r w:rsidRPr="0064718F">
              <w:rPr>
                <w:rFonts w:ascii="Times New Roman" w:hAnsi="Times New Roman" w:cs="Times New Roman"/>
                <w:b/>
                <w:bCs/>
                <w:sz w:val="26"/>
                <w:szCs w:val="26"/>
              </w:rPr>
              <w:t>Độc lập - Tự do - Hạnh phúc</w:t>
            </w:r>
          </w:p>
          <w:p w14:paraId="2993ECE3" w14:textId="5A55F368" w:rsidR="00984EB3" w:rsidRPr="0064718F" w:rsidRDefault="00042D38" w:rsidP="00042D38">
            <w:pPr>
              <w:spacing w:before="180"/>
              <w:jc w:val="center"/>
              <w:rPr>
                <w:rFonts w:ascii="Times New Roman" w:hAnsi="Times New Roman" w:cs="Times New Roman"/>
                <w:i/>
                <w:iCs/>
                <w:sz w:val="28"/>
                <w:szCs w:val="28"/>
              </w:rPr>
            </w:pPr>
            <w:r>
              <w:rPr>
                <w:rFonts w:ascii="Times New Roman" w:hAnsi="Times New Roman" w:cs="Times New Roman"/>
                <w:i/>
                <w:iCs/>
                <w:noProof/>
                <w:sz w:val="28"/>
                <w:szCs w:val="28"/>
              </w:rPr>
              <mc:AlternateContent>
                <mc:Choice Requires="wps">
                  <w:drawing>
                    <wp:anchor distT="0" distB="0" distL="114300" distR="114300" simplePos="0" relativeHeight="251659264" behindDoc="0" locked="0" layoutInCell="1" allowOverlap="1" wp14:anchorId="2E67B0B4" wp14:editId="3D37E95B">
                      <wp:simplePos x="0" y="0"/>
                      <wp:positionH relativeFrom="column">
                        <wp:posOffset>1125219</wp:posOffset>
                      </wp:positionH>
                      <wp:positionV relativeFrom="paragraph">
                        <wp:posOffset>42968</wp:posOffset>
                      </wp:positionV>
                      <wp:extent cx="1896533" cy="0"/>
                      <wp:effectExtent l="0" t="0" r="0" b="0"/>
                      <wp:wrapNone/>
                      <wp:docPr id="632101247" name="Straight Connector 1"/>
                      <wp:cNvGraphicFramePr/>
                      <a:graphic xmlns:a="http://schemas.openxmlformats.org/drawingml/2006/main">
                        <a:graphicData uri="http://schemas.microsoft.com/office/word/2010/wordprocessingShape">
                          <wps:wsp>
                            <wps:cNvCnPr/>
                            <wps:spPr>
                              <a:xfrm>
                                <a:off x="0" y="0"/>
                                <a:ext cx="18965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35924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8.6pt,3.4pt" to="237.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" strokecolor="black [3200]" strokeweight=".5pt">
                      <v:stroke joinstyle="miter"/>
                    </v:line>
                  </w:pict>
                </mc:Fallback>
              </mc:AlternateContent>
            </w:r>
            <w:r w:rsidR="0064718F" w:rsidRPr="0064718F">
              <w:rPr>
                <w:rFonts w:ascii="Times New Roman" w:hAnsi="Times New Roman" w:cs="Times New Roman"/>
                <w:i/>
                <w:iCs/>
                <w:sz w:val="28"/>
                <w:szCs w:val="28"/>
              </w:rPr>
              <w:t>Hà Nội, ngày         tháng        năm 2026</w:t>
            </w:r>
          </w:p>
        </w:tc>
      </w:tr>
    </w:tbl>
    <w:p w14:paraId="7C4A55AE" w14:textId="2A9F0D55" w:rsidR="00984EB3" w:rsidRPr="00695EF6" w:rsidRDefault="00984EB3" w:rsidP="00042D38">
      <w:pPr>
        <w:spacing w:before="360" w:after="120" w:line="240" w:lineRule="auto"/>
        <w:jc w:val="center"/>
        <w:rPr>
          <w:rFonts w:ascii="Times New Roman" w:hAnsi="Times New Roman" w:cs="Times New Roman"/>
          <w:b/>
          <w:bCs/>
          <w:sz w:val="28"/>
          <w:szCs w:val="28"/>
        </w:rPr>
      </w:pPr>
      <w:r w:rsidRPr="00695EF6">
        <w:rPr>
          <w:rFonts w:ascii="Times New Roman" w:hAnsi="Times New Roman" w:cs="Times New Roman"/>
          <w:b/>
          <w:bCs/>
          <w:sz w:val="28"/>
          <w:szCs w:val="28"/>
        </w:rPr>
        <w:t>BẢN SO SÁNH, THUYẾT MINH</w:t>
      </w:r>
    </w:p>
    <w:p w14:paraId="712D1FC7" w14:textId="6908F76D" w:rsidR="00984EB3" w:rsidRPr="00695EF6" w:rsidRDefault="00984EB3" w:rsidP="0064718F">
      <w:pPr>
        <w:spacing w:after="240" w:line="240" w:lineRule="auto"/>
        <w:jc w:val="center"/>
        <w:rPr>
          <w:rFonts w:ascii="Times New Roman" w:hAnsi="Times New Roman" w:cs="Times New Roman"/>
          <w:b/>
          <w:bCs/>
          <w:sz w:val="28"/>
          <w:szCs w:val="28"/>
        </w:rPr>
      </w:pPr>
      <w:r w:rsidRPr="00695EF6">
        <w:rPr>
          <w:rFonts w:ascii="Times New Roman" w:hAnsi="Times New Roman" w:cs="Times New Roman"/>
          <w:b/>
          <w:bCs/>
          <w:sz w:val="28"/>
          <w:szCs w:val="28"/>
        </w:rPr>
        <w:t>NỘI DUNG DỰ THẢO NGHỊ QUYẾT CỦA HĐND THÀNH PHỐ QUY ĐỊNH MỨC TIỀN PHẠT ĐỐI VỚI MỘT SỐ HÀNH VI VI PHẠM HÀNH CHÍNH TRONG LĨNH VỰC TÀI NGUYÊN NƯỚC TRÊN ĐỊA BÀN THÀNH PHỐ HÀ NỘI VỚI QUY ĐỊNH PHÁP LUẬT HIỆN HÀNH</w:t>
      </w:r>
    </w:p>
    <w:tbl>
      <w:tblPr>
        <w:tblStyle w:val="TableGrid"/>
        <w:tblW w:w="0" w:type="auto"/>
        <w:tblLook w:val="04A0" w:firstRow="1" w:lastRow="0" w:firstColumn="1" w:lastColumn="0" w:noHBand="0" w:noVBand="1"/>
      </w:tblPr>
      <w:tblGrid>
        <w:gridCol w:w="4072"/>
        <w:gridCol w:w="4745"/>
        <w:gridCol w:w="4745"/>
      </w:tblGrid>
      <w:tr w:rsidR="005B0F14" w:rsidRPr="00984EB3" w14:paraId="68F4B05F" w14:textId="77777777" w:rsidTr="005B0F14">
        <w:trPr>
          <w:tblHeader/>
        </w:trPr>
        <w:tc>
          <w:tcPr>
            <w:tcW w:w="4072" w:type="dxa"/>
          </w:tcPr>
          <w:p w14:paraId="6C209932" w14:textId="75608E3C" w:rsidR="005B0F14" w:rsidRPr="005B0F14" w:rsidRDefault="005B0F14" w:rsidP="00885043">
            <w:pPr>
              <w:spacing w:after="60" w:line="252" w:lineRule="auto"/>
              <w:jc w:val="center"/>
              <w:rPr>
                <w:rFonts w:ascii="Times New Roman" w:hAnsi="Times New Roman" w:cs="Times New Roman"/>
                <w:b/>
                <w:bCs/>
                <w:sz w:val="28"/>
                <w:szCs w:val="28"/>
              </w:rPr>
            </w:pPr>
            <w:r w:rsidRPr="005B0F14">
              <w:rPr>
                <w:rFonts w:ascii="Times New Roman" w:hAnsi="Times New Roman" w:cs="Times New Roman"/>
                <w:b/>
                <w:bCs/>
                <w:sz w:val="28"/>
                <w:szCs w:val="28"/>
              </w:rPr>
              <w:t>QUY PHẠM PHÁP LUẬT HIỆN HÀNH</w:t>
            </w:r>
          </w:p>
        </w:tc>
        <w:tc>
          <w:tcPr>
            <w:tcW w:w="4745" w:type="dxa"/>
            <w:vAlign w:val="center"/>
          </w:tcPr>
          <w:p w14:paraId="6A1598F1" w14:textId="1B92DC78" w:rsidR="005B0F14" w:rsidRPr="005B0F14" w:rsidRDefault="005B0F14" w:rsidP="00885043">
            <w:pPr>
              <w:spacing w:after="60" w:line="252" w:lineRule="auto"/>
              <w:ind w:right="-136"/>
              <w:jc w:val="center"/>
              <w:rPr>
                <w:rFonts w:ascii="Times New Roman" w:hAnsi="Times New Roman" w:cs="Times New Roman"/>
                <w:b/>
                <w:bCs/>
                <w:sz w:val="28"/>
                <w:szCs w:val="28"/>
              </w:rPr>
            </w:pPr>
            <w:r w:rsidRPr="005B0F14">
              <w:rPr>
                <w:rFonts w:ascii="Times New Roman" w:hAnsi="Times New Roman" w:cs="Times New Roman"/>
                <w:b/>
                <w:bCs/>
                <w:sz w:val="28"/>
                <w:szCs w:val="28"/>
              </w:rPr>
              <w:t>DỰ THẢO VĂN BẢN</w:t>
            </w:r>
          </w:p>
        </w:tc>
        <w:tc>
          <w:tcPr>
            <w:tcW w:w="4745" w:type="dxa"/>
            <w:vAlign w:val="center"/>
          </w:tcPr>
          <w:p w14:paraId="59994B90" w14:textId="5DC6B920" w:rsidR="005B0F14" w:rsidRPr="005B0F14" w:rsidRDefault="005B0F14" w:rsidP="00885043">
            <w:pPr>
              <w:spacing w:after="60" w:line="252" w:lineRule="auto"/>
              <w:ind w:right="-136"/>
              <w:jc w:val="center"/>
              <w:rPr>
                <w:rFonts w:ascii="Times New Roman" w:hAnsi="Times New Roman" w:cs="Times New Roman"/>
                <w:b/>
                <w:bCs/>
                <w:sz w:val="28"/>
                <w:szCs w:val="28"/>
              </w:rPr>
            </w:pPr>
            <w:r w:rsidRPr="005B0F14">
              <w:rPr>
                <w:rFonts w:ascii="Times New Roman" w:hAnsi="Times New Roman" w:cs="Times New Roman"/>
                <w:b/>
                <w:bCs/>
                <w:sz w:val="28"/>
                <w:szCs w:val="28"/>
              </w:rPr>
              <w:t>THUYẾT MINH</w:t>
            </w:r>
          </w:p>
        </w:tc>
      </w:tr>
      <w:tr w:rsidR="005B0F14" w:rsidRPr="00984EB3" w14:paraId="37414108" w14:textId="77777777" w:rsidTr="005B0F14">
        <w:tc>
          <w:tcPr>
            <w:tcW w:w="4072" w:type="dxa"/>
          </w:tcPr>
          <w:p w14:paraId="157840D1" w14:textId="77777777" w:rsidR="005B0F14" w:rsidRPr="005B0F14" w:rsidRDefault="005B0F14" w:rsidP="00885043">
            <w:pPr>
              <w:spacing w:after="60" w:line="252" w:lineRule="auto"/>
              <w:ind w:right="-136" w:firstLine="567"/>
              <w:jc w:val="both"/>
              <w:rPr>
                <w:rFonts w:ascii="Times New Roman" w:eastAsia="Calibri" w:hAnsi="Times New Roman" w:cs="Times New Roman"/>
                <w:b/>
                <w:bCs/>
                <w:sz w:val="28"/>
                <w:szCs w:val="28"/>
              </w:rPr>
            </w:pPr>
          </w:p>
        </w:tc>
        <w:tc>
          <w:tcPr>
            <w:tcW w:w="4745" w:type="dxa"/>
            <w:vAlign w:val="center"/>
          </w:tcPr>
          <w:p w14:paraId="5746F197" w14:textId="39A1F672" w:rsidR="005B0F14" w:rsidRPr="005B0F14" w:rsidRDefault="005B0F14" w:rsidP="00885043">
            <w:pPr>
              <w:spacing w:after="60" w:line="252" w:lineRule="auto"/>
              <w:jc w:val="both"/>
              <w:rPr>
                <w:rFonts w:ascii="Times New Roman" w:eastAsia="Calibri" w:hAnsi="Times New Roman" w:cs="Times New Roman"/>
                <w:b/>
                <w:bCs/>
                <w:sz w:val="28"/>
                <w:szCs w:val="28"/>
              </w:rPr>
            </w:pPr>
            <w:r w:rsidRPr="005B0F14">
              <w:rPr>
                <w:rFonts w:ascii="Times New Roman" w:eastAsia="Calibri" w:hAnsi="Times New Roman" w:cs="Times New Roman"/>
                <w:b/>
                <w:bCs/>
                <w:sz w:val="28"/>
                <w:szCs w:val="28"/>
              </w:rPr>
              <w:t>Điều 1. Phạm vi điều chỉnh</w:t>
            </w:r>
          </w:p>
          <w:p w14:paraId="57AF0CF1" w14:textId="77777777" w:rsidR="005B0F14" w:rsidRPr="005B0F14" w:rsidRDefault="005B0F14" w:rsidP="00885043">
            <w:pPr>
              <w:spacing w:after="60" w:line="252" w:lineRule="auto"/>
              <w:jc w:val="both"/>
              <w:rPr>
                <w:rFonts w:ascii="Times New Roman" w:eastAsia="Calibri" w:hAnsi="Times New Roman" w:cs="Times New Roman"/>
                <w:sz w:val="28"/>
                <w:szCs w:val="28"/>
              </w:rPr>
            </w:pPr>
            <w:r w:rsidRPr="005B0F14">
              <w:rPr>
                <w:rFonts w:ascii="Times New Roman" w:eastAsia="Calibri" w:hAnsi="Times New Roman" w:cs="Times New Roman"/>
                <w:sz w:val="28"/>
                <w:szCs w:val="28"/>
              </w:rPr>
              <w:t>1. Nghị quyết này quy định mức tiền phạt áp dụng đối với một số hành vi vi phạm hành chính trong lĩnh vực tài nguyên nước được quy định tại Nghị định số 290/2025/NĐ-CP ngày 06/11/2025 của Chính phủ quy định về xử phạt vi phạm hành chính trong lĩnh vực tài nguyên nước (viết tắt là Nghị định số 290/2025/NĐ-CP), trên địa bàn thành phố Hà Nội.</w:t>
            </w:r>
          </w:p>
          <w:p w14:paraId="71904EAB" w14:textId="77777777" w:rsidR="005B0F14" w:rsidRPr="005B0F14" w:rsidRDefault="005B0F14" w:rsidP="00885043">
            <w:pPr>
              <w:spacing w:after="60" w:line="252" w:lineRule="auto"/>
              <w:jc w:val="both"/>
              <w:rPr>
                <w:rFonts w:ascii="Times New Roman" w:eastAsia="Calibri" w:hAnsi="Times New Roman" w:cs="Times New Roman"/>
                <w:sz w:val="28"/>
                <w:szCs w:val="28"/>
              </w:rPr>
            </w:pPr>
            <w:r w:rsidRPr="005B0F14">
              <w:rPr>
                <w:rFonts w:ascii="Times New Roman" w:eastAsia="Calibri" w:hAnsi="Times New Roman" w:cs="Times New Roman"/>
                <w:sz w:val="28"/>
                <w:szCs w:val="28"/>
              </w:rPr>
              <w:t>2. Những hành vi vi phạm hành chính trong lĩnh vực tài nguyên nước không quy định tại Nghị quyết này thì áp dụng theo quy định của Nghị định số 290/2025/NĐ-CP.</w:t>
            </w:r>
          </w:p>
          <w:p w14:paraId="6593764C" w14:textId="14FC3DAA" w:rsidR="005B0F14" w:rsidRPr="005B0F14" w:rsidRDefault="005B0F14" w:rsidP="00885043">
            <w:pPr>
              <w:spacing w:after="60" w:line="252" w:lineRule="auto"/>
              <w:jc w:val="both"/>
              <w:rPr>
                <w:rFonts w:ascii="Times New Roman" w:eastAsia="Calibri" w:hAnsi="Times New Roman" w:cs="Times New Roman"/>
                <w:sz w:val="28"/>
                <w:szCs w:val="28"/>
              </w:rPr>
            </w:pPr>
            <w:r w:rsidRPr="005B0F14">
              <w:rPr>
                <w:rFonts w:ascii="Times New Roman" w:eastAsia="Calibri" w:hAnsi="Times New Roman" w:cs="Times New Roman"/>
                <w:sz w:val="28"/>
                <w:szCs w:val="28"/>
              </w:rPr>
              <w:t xml:space="preserve">3. Hình thức xử phạt bổ sung, biện pháp khắc phục hậu quả đối với hành vi vi </w:t>
            </w:r>
            <w:r w:rsidRPr="005B0F14">
              <w:rPr>
                <w:rFonts w:ascii="Times New Roman" w:eastAsia="Calibri" w:hAnsi="Times New Roman" w:cs="Times New Roman"/>
                <w:sz w:val="28"/>
                <w:szCs w:val="28"/>
              </w:rPr>
              <w:lastRenderedPageBreak/>
              <w:t>phạm hành chính quy định tại Nghị quyết này áp dụng theo quy định của Nghị định số 290/2025/NĐ-CP.</w:t>
            </w:r>
          </w:p>
        </w:tc>
        <w:tc>
          <w:tcPr>
            <w:tcW w:w="4745" w:type="dxa"/>
            <w:vAlign w:val="center"/>
          </w:tcPr>
          <w:p w14:paraId="19EF8B8B" w14:textId="23CF3AAA" w:rsidR="005B0F14" w:rsidRPr="005B0F14" w:rsidRDefault="005B0F14" w:rsidP="00885043">
            <w:pPr>
              <w:spacing w:after="60" w:line="252" w:lineRule="auto"/>
              <w:jc w:val="both"/>
              <w:rPr>
                <w:rFonts w:ascii="Times New Roman" w:hAnsi="Times New Roman" w:cs="Times New Roman"/>
                <w:sz w:val="28"/>
                <w:szCs w:val="28"/>
              </w:rPr>
            </w:pPr>
            <w:r w:rsidRPr="005B0F14">
              <w:rPr>
                <w:rFonts w:ascii="Times New Roman" w:hAnsi="Times New Roman" w:cs="Times New Roman"/>
                <w:sz w:val="28"/>
                <w:szCs w:val="28"/>
              </w:rPr>
              <w:lastRenderedPageBreak/>
              <w:t>Quy định mức tiền phạt đối với một số hành vi vi phạm hành chính trong lĩnh vực tài nguyên nước trên địa bàn Thành phố, trên cơ sở các hành vi đã được quy định tại Nghị định số 290/2025/NĐ-CP ngày 07/7/2022 của Chính phủ.</w:t>
            </w:r>
          </w:p>
          <w:p w14:paraId="652E2B55" w14:textId="2A23B1CB" w:rsidR="005B0F14" w:rsidRPr="005B0F14" w:rsidRDefault="005B0F14" w:rsidP="00885043">
            <w:pPr>
              <w:spacing w:after="60" w:line="252" w:lineRule="auto"/>
              <w:jc w:val="both"/>
              <w:rPr>
                <w:rFonts w:ascii="Times New Roman" w:hAnsi="Times New Roman" w:cs="Times New Roman"/>
                <w:sz w:val="28"/>
                <w:szCs w:val="28"/>
              </w:rPr>
            </w:pPr>
            <w:r w:rsidRPr="005B0F14">
              <w:rPr>
                <w:rFonts w:ascii="Times New Roman" w:hAnsi="Times New Roman" w:cs="Times New Roman"/>
                <w:sz w:val="28"/>
                <w:szCs w:val="28"/>
              </w:rPr>
              <w:t>Nghị định số 290/2025/NĐ-CP đã quy định đầy đủ về hành vi vi phạm, hình thức xử phạt, mức xử phạt và biện pháp khắc phục hậu quả trong lĩnh vực tài nguyên nước. Do đó, Nghị quyết không quy định lại hành vi vi phạm mà chỉ điều chỉnh mức tiền phạt cao hơn đối với một số hành vi phù hợp cơ chế đặc thủ của Luật Thủ đô.</w:t>
            </w:r>
          </w:p>
        </w:tc>
      </w:tr>
      <w:tr w:rsidR="005B0F14" w:rsidRPr="00984EB3" w14:paraId="578F4738" w14:textId="77777777" w:rsidTr="005B0F14">
        <w:tc>
          <w:tcPr>
            <w:tcW w:w="4072" w:type="dxa"/>
          </w:tcPr>
          <w:p w14:paraId="6928880F" w14:textId="3853D087" w:rsidR="005B0F14" w:rsidRPr="001C773E" w:rsidRDefault="001C773E" w:rsidP="001C773E">
            <w:pPr>
              <w:spacing w:after="60" w:line="252" w:lineRule="auto"/>
              <w:ind w:right="6" w:firstLine="22"/>
              <w:jc w:val="both"/>
              <w:rPr>
                <w:rFonts w:ascii="Times New Roman" w:eastAsia="Calibri" w:hAnsi="Times New Roman" w:cs="Times New Roman"/>
                <w:sz w:val="28"/>
                <w:szCs w:val="28"/>
              </w:rPr>
            </w:pPr>
            <w:r w:rsidRPr="001C773E">
              <w:rPr>
                <w:rFonts w:ascii="Times New Roman" w:eastAsia="Calibri" w:hAnsi="Times New Roman" w:cs="Times New Roman"/>
                <w:sz w:val="28"/>
                <w:szCs w:val="28"/>
              </w:rPr>
              <w:lastRenderedPageBreak/>
              <w:t>Điều 2 Nghị định số 290/2025/NĐ-CP</w:t>
            </w:r>
          </w:p>
        </w:tc>
        <w:tc>
          <w:tcPr>
            <w:tcW w:w="4745" w:type="dxa"/>
            <w:vAlign w:val="center"/>
          </w:tcPr>
          <w:p w14:paraId="0EEA0837" w14:textId="415B5DC1" w:rsidR="005B0F14" w:rsidRPr="005B0F14" w:rsidRDefault="005B0F14" w:rsidP="00885043">
            <w:pPr>
              <w:spacing w:after="60" w:line="252" w:lineRule="auto"/>
              <w:jc w:val="both"/>
              <w:rPr>
                <w:rFonts w:ascii="Times New Roman" w:eastAsia="Calibri" w:hAnsi="Times New Roman" w:cs="Times New Roman"/>
                <w:b/>
                <w:bCs/>
                <w:sz w:val="28"/>
                <w:szCs w:val="28"/>
              </w:rPr>
            </w:pPr>
            <w:r w:rsidRPr="005B0F14">
              <w:rPr>
                <w:rFonts w:ascii="Times New Roman" w:eastAsia="Calibri" w:hAnsi="Times New Roman" w:cs="Times New Roman"/>
                <w:b/>
                <w:bCs/>
                <w:sz w:val="28"/>
                <w:szCs w:val="28"/>
              </w:rPr>
              <w:t>Điều 2. Đối tượng áp dụng</w:t>
            </w:r>
          </w:p>
          <w:p w14:paraId="4349D9AE" w14:textId="77777777" w:rsidR="005B0F14" w:rsidRPr="005B0F14" w:rsidRDefault="005B0F14" w:rsidP="00885043">
            <w:pPr>
              <w:spacing w:after="60" w:line="252" w:lineRule="auto"/>
              <w:jc w:val="both"/>
              <w:rPr>
                <w:rFonts w:ascii="Times New Roman" w:eastAsia="Calibri" w:hAnsi="Times New Roman" w:cs="Times New Roman"/>
                <w:sz w:val="28"/>
                <w:szCs w:val="28"/>
              </w:rPr>
            </w:pPr>
            <w:r w:rsidRPr="005B0F14">
              <w:rPr>
                <w:rFonts w:ascii="Times New Roman" w:eastAsia="Calibri" w:hAnsi="Times New Roman" w:cs="Times New Roman"/>
                <w:sz w:val="28"/>
                <w:szCs w:val="28"/>
              </w:rPr>
              <w:t>1. Cá nhân, tổ chức trong nước và cá nhân, tổ chức nước ngoài có hành vi vi phạm hành chính trong lĩnh vực tài nguyên nước quy định tại Điều 5 Nghị quyết này, trừ trường hợp điều ước quốc tế mà nước Cộng hòa xã hội chủ nghĩa Việt Nam là thành viên có quy định khác.</w:t>
            </w:r>
          </w:p>
          <w:p w14:paraId="0330CECB" w14:textId="77777777" w:rsidR="005B0F14" w:rsidRPr="005B0F14" w:rsidRDefault="005B0F14" w:rsidP="00885043">
            <w:pPr>
              <w:spacing w:after="60" w:line="252" w:lineRule="auto"/>
              <w:jc w:val="both"/>
              <w:rPr>
                <w:rFonts w:ascii="Times New Roman" w:eastAsia="Calibri" w:hAnsi="Times New Roman" w:cs="Times New Roman"/>
                <w:sz w:val="28"/>
                <w:szCs w:val="28"/>
              </w:rPr>
            </w:pPr>
            <w:r w:rsidRPr="005B0F14">
              <w:rPr>
                <w:rFonts w:ascii="Times New Roman" w:eastAsia="Calibri" w:hAnsi="Times New Roman" w:cs="Times New Roman"/>
                <w:sz w:val="28"/>
                <w:szCs w:val="28"/>
              </w:rPr>
              <w:t>2. Người có thẩm quyền xử phạt vi phạm hành chính trong lĩnh vực tài nguyên nước theo quy định của pháp luật.</w:t>
            </w:r>
          </w:p>
          <w:p w14:paraId="351656D0" w14:textId="0279E86A" w:rsidR="005B0F14" w:rsidRPr="005B0F14" w:rsidRDefault="005B0F14" w:rsidP="00885043">
            <w:pPr>
              <w:spacing w:after="60" w:line="252" w:lineRule="auto"/>
              <w:jc w:val="both"/>
              <w:rPr>
                <w:rFonts w:ascii="Times New Roman" w:hAnsi="Times New Roman" w:cs="Times New Roman"/>
                <w:sz w:val="28"/>
                <w:szCs w:val="28"/>
              </w:rPr>
            </w:pPr>
            <w:r w:rsidRPr="005B0F14">
              <w:rPr>
                <w:rFonts w:ascii="Times New Roman" w:eastAsia="Calibri" w:hAnsi="Times New Roman" w:cs="Times New Roman"/>
                <w:sz w:val="28"/>
                <w:szCs w:val="28"/>
              </w:rPr>
              <w:t>3. Cơ quan, tổ chức, cá nhân khác có liên quan đến việc xử phạt vi phạm hành chính quy định tại Nghị quyết này.</w:t>
            </w:r>
          </w:p>
        </w:tc>
        <w:tc>
          <w:tcPr>
            <w:tcW w:w="4745" w:type="dxa"/>
            <w:vAlign w:val="center"/>
          </w:tcPr>
          <w:p w14:paraId="350D3AA3" w14:textId="2D39F863" w:rsidR="005B0F14" w:rsidRPr="005B0F14" w:rsidRDefault="005B0F14" w:rsidP="00885043">
            <w:pPr>
              <w:spacing w:after="60" w:line="252" w:lineRule="auto"/>
              <w:jc w:val="both"/>
              <w:rPr>
                <w:rFonts w:ascii="Times New Roman" w:hAnsi="Times New Roman" w:cs="Times New Roman"/>
                <w:sz w:val="28"/>
                <w:szCs w:val="28"/>
              </w:rPr>
            </w:pPr>
            <w:r w:rsidRPr="005B0F14">
              <w:rPr>
                <w:rFonts w:ascii="Times New Roman" w:hAnsi="Times New Roman" w:cs="Times New Roman"/>
                <w:sz w:val="28"/>
                <w:szCs w:val="28"/>
              </w:rPr>
              <w:t>Giữ nguyên đối tượng theo Nghị định số 290/2025/NĐ-CP ngày 07/7/2022 của Chính phủ, chỉ giới hạn phạm vi không gian áp dụng (trên địa bàn thành phố Hà Nội)</w:t>
            </w:r>
          </w:p>
        </w:tc>
      </w:tr>
      <w:tr w:rsidR="005B0F14" w:rsidRPr="00984EB3" w14:paraId="78E97B3B" w14:textId="77777777" w:rsidTr="005B0F14">
        <w:tc>
          <w:tcPr>
            <w:tcW w:w="4072" w:type="dxa"/>
          </w:tcPr>
          <w:p w14:paraId="56261C03" w14:textId="77777777" w:rsidR="005B0F14" w:rsidRDefault="008E5769" w:rsidP="002B6ADF">
            <w:pPr>
              <w:spacing w:after="60" w:line="252" w:lineRule="auto"/>
              <w:ind w:right="6"/>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B6ADF">
              <w:rPr>
                <w:rFonts w:ascii="Times New Roman" w:eastAsia="Calibri" w:hAnsi="Times New Roman" w:cs="Times New Roman"/>
                <w:sz w:val="28"/>
                <w:szCs w:val="28"/>
              </w:rPr>
              <w:t xml:space="preserve">Từ </w:t>
            </w:r>
            <w:r w:rsidR="002B6ADF" w:rsidRPr="001C773E">
              <w:rPr>
                <w:rFonts w:ascii="Times New Roman" w:eastAsia="Calibri" w:hAnsi="Times New Roman" w:cs="Times New Roman"/>
                <w:sz w:val="28"/>
                <w:szCs w:val="28"/>
              </w:rPr>
              <w:t xml:space="preserve">Điều </w:t>
            </w:r>
            <w:r w:rsidR="002B6ADF">
              <w:rPr>
                <w:rFonts w:ascii="Times New Roman" w:eastAsia="Calibri" w:hAnsi="Times New Roman" w:cs="Times New Roman"/>
                <w:sz w:val="28"/>
                <w:szCs w:val="28"/>
              </w:rPr>
              <w:t>8 đến Điều 18, từ Điều 2</w:t>
            </w:r>
            <w:r w:rsidR="0065347E">
              <w:rPr>
                <w:rFonts w:ascii="Times New Roman" w:eastAsia="Calibri" w:hAnsi="Times New Roman" w:cs="Times New Roman"/>
                <w:sz w:val="28"/>
                <w:szCs w:val="28"/>
              </w:rPr>
              <w:t>6</w:t>
            </w:r>
            <w:r w:rsidR="002B6ADF">
              <w:rPr>
                <w:rFonts w:ascii="Times New Roman" w:eastAsia="Calibri" w:hAnsi="Times New Roman" w:cs="Times New Roman"/>
                <w:sz w:val="28"/>
                <w:szCs w:val="28"/>
              </w:rPr>
              <w:t xml:space="preserve"> đến Điều 35 của</w:t>
            </w:r>
            <w:r w:rsidR="002B6ADF" w:rsidRPr="001C773E">
              <w:rPr>
                <w:rFonts w:ascii="Times New Roman" w:eastAsia="Calibri" w:hAnsi="Times New Roman" w:cs="Times New Roman"/>
                <w:sz w:val="28"/>
                <w:szCs w:val="28"/>
              </w:rPr>
              <w:t xml:space="preserve"> Nghị định số 290/2025/NĐ-CP</w:t>
            </w:r>
            <w:r w:rsidR="002B6ADF">
              <w:rPr>
                <w:rFonts w:ascii="Times New Roman" w:eastAsia="Calibri" w:hAnsi="Times New Roman" w:cs="Times New Roman"/>
                <w:sz w:val="28"/>
                <w:szCs w:val="28"/>
              </w:rPr>
              <w:t>.</w:t>
            </w:r>
          </w:p>
          <w:p w14:paraId="22F4E083" w14:textId="284299B8" w:rsidR="008E5769" w:rsidRPr="008E5769" w:rsidRDefault="008E5769" w:rsidP="002B6ADF">
            <w:pPr>
              <w:spacing w:after="60" w:line="252" w:lineRule="auto"/>
              <w:ind w:right="6"/>
              <w:jc w:val="both"/>
              <w:rPr>
                <w:rFonts w:ascii="Times New Roman" w:eastAsia="Calibri" w:hAnsi="Times New Roman" w:cs="Times New Roman"/>
                <w:sz w:val="28"/>
                <w:szCs w:val="28"/>
              </w:rPr>
            </w:pPr>
            <w:r w:rsidRPr="008E5769">
              <w:rPr>
                <w:rFonts w:ascii="Times New Roman" w:eastAsia="Calibri" w:hAnsi="Times New Roman" w:cs="Times New Roman"/>
                <w:sz w:val="28"/>
                <w:szCs w:val="28"/>
              </w:rPr>
              <w:t xml:space="preserve">- </w:t>
            </w:r>
            <w:r>
              <w:rPr>
                <w:rFonts w:ascii="Times New Roman" w:hAnsi="Times New Roman" w:cs="Times New Roman"/>
                <w:noProof/>
                <w:sz w:val="28"/>
                <w:szCs w:val="28"/>
              </w:rPr>
              <w:t>K</w:t>
            </w:r>
            <w:r w:rsidRPr="008E5769">
              <w:rPr>
                <w:rFonts w:ascii="Times New Roman" w:hAnsi="Times New Roman" w:cs="Times New Roman"/>
                <w:noProof/>
                <w:sz w:val="28"/>
                <w:szCs w:val="28"/>
              </w:rPr>
              <w:t xml:space="preserve">hoản 4 Điều </w:t>
            </w:r>
            <w:r w:rsidRPr="008E5769">
              <w:rPr>
                <w:rFonts w:ascii="Times New Roman" w:hAnsi="Times New Roman" w:cs="Times New Roman"/>
                <w:noProof/>
                <w:sz w:val="28"/>
                <w:szCs w:val="28"/>
                <w:lang w:val="vi-VN"/>
              </w:rPr>
              <w:t>14</w:t>
            </w:r>
            <w:r w:rsidRPr="008E5769">
              <w:rPr>
                <w:rFonts w:ascii="Times New Roman" w:hAnsi="Times New Roman" w:cs="Times New Roman"/>
                <w:noProof/>
                <w:sz w:val="28"/>
                <w:szCs w:val="28"/>
              </w:rPr>
              <w:t xml:space="preserve"> của Luật Thủ đô số …/2026/QH16</w:t>
            </w:r>
          </w:p>
        </w:tc>
        <w:tc>
          <w:tcPr>
            <w:tcW w:w="4745" w:type="dxa"/>
            <w:vAlign w:val="center"/>
          </w:tcPr>
          <w:p w14:paraId="241C79DE" w14:textId="52F88436" w:rsidR="005B0F14" w:rsidRPr="005B0F14" w:rsidRDefault="005B0F14" w:rsidP="00885043">
            <w:pPr>
              <w:spacing w:after="60" w:line="252" w:lineRule="auto"/>
              <w:jc w:val="both"/>
              <w:rPr>
                <w:rFonts w:ascii="Times New Roman" w:eastAsia="Calibri" w:hAnsi="Times New Roman" w:cs="Times New Roman"/>
                <w:b/>
                <w:bCs/>
                <w:sz w:val="28"/>
                <w:szCs w:val="28"/>
              </w:rPr>
            </w:pPr>
            <w:r w:rsidRPr="005B0F14">
              <w:rPr>
                <w:rFonts w:ascii="Times New Roman" w:eastAsia="Calibri" w:hAnsi="Times New Roman" w:cs="Times New Roman"/>
                <w:b/>
                <w:bCs/>
                <w:sz w:val="28"/>
                <w:szCs w:val="28"/>
              </w:rPr>
              <w:t>Điều 3. Mức tiền phạt</w:t>
            </w:r>
          </w:p>
          <w:p w14:paraId="737C00D4" w14:textId="77777777" w:rsidR="005B0F14" w:rsidRPr="005B0F14" w:rsidRDefault="005B0F14" w:rsidP="00885043">
            <w:pPr>
              <w:spacing w:after="60" w:line="252" w:lineRule="auto"/>
              <w:jc w:val="both"/>
              <w:rPr>
                <w:rFonts w:ascii="Times New Roman" w:eastAsia="Calibri" w:hAnsi="Times New Roman" w:cs="Times New Roman"/>
                <w:sz w:val="28"/>
                <w:szCs w:val="28"/>
              </w:rPr>
            </w:pPr>
            <w:r w:rsidRPr="005B0F14">
              <w:rPr>
                <w:rFonts w:ascii="Times New Roman" w:eastAsia="Calibri" w:hAnsi="Times New Roman" w:cs="Times New Roman"/>
                <w:sz w:val="28"/>
                <w:szCs w:val="28"/>
              </w:rPr>
              <w:t>1. Mức tiền phạt đối với hành vi vi phạm hành chính quy định tại Nghị quyết này cao hơn mức tiền phạt đối với hành vi vi phạm hành chính tương ứng quy định tại Nghị định số 290/2025/NĐ-CP, nhưng không vượt quá mức tiền phạt quy định tại điểm h khoản 1 Điều 24 của Luật xử lý vi phạm hành chính.</w:t>
            </w:r>
          </w:p>
          <w:p w14:paraId="0724589E" w14:textId="78918070" w:rsidR="005B0F14" w:rsidRPr="005B0F14" w:rsidRDefault="005B0F14" w:rsidP="00885043">
            <w:pPr>
              <w:spacing w:after="60" w:line="252" w:lineRule="auto"/>
              <w:jc w:val="both"/>
              <w:rPr>
                <w:rFonts w:ascii="Times New Roman" w:eastAsia="Calibri" w:hAnsi="Times New Roman" w:cs="Times New Roman"/>
                <w:sz w:val="28"/>
                <w:szCs w:val="28"/>
              </w:rPr>
            </w:pPr>
            <w:r w:rsidRPr="005B0F14">
              <w:rPr>
                <w:rFonts w:ascii="Times New Roman" w:eastAsia="Calibri" w:hAnsi="Times New Roman" w:cs="Times New Roman"/>
                <w:sz w:val="28"/>
                <w:szCs w:val="28"/>
              </w:rPr>
              <w:lastRenderedPageBreak/>
              <w:t>2. Mức tiền phạt đối với hành vi vi phạm quy định tại khoản 1 Điều này là mức tiền phạt áp dụng đối với cá nhân. Đối với tổ chức có cùng hành vi vi phạm, mức phạt tiền gấp 02 (hai) lần mức phạt tiền đối với cá nhân.</w:t>
            </w:r>
          </w:p>
        </w:tc>
        <w:tc>
          <w:tcPr>
            <w:tcW w:w="4745" w:type="dxa"/>
            <w:vAlign w:val="center"/>
          </w:tcPr>
          <w:p w14:paraId="223E5883" w14:textId="1270B978" w:rsidR="005B0F14" w:rsidRPr="005B0F14" w:rsidRDefault="005B0F14" w:rsidP="00885043">
            <w:pPr>
              <w:spacing w:after="60" w:line="252" w:lineRule="auto"/>
              <w:jc w:val="both"/>
              <w:rPr>
                <w:rFonts w:ascii="Times New Roman" w:hAnsi="Times New Roman" w:cs="Times New Roman"/>
                <w:sz w:val="28"/>
                <w:szCs w:val="28"/>
              </w:rPr>
            </w:pPr>
            <w:r w:rsidRPr="005B0F14">
              <w:rPr>
                <w:rFonts w:ascii="Times New Roman" w:hAnsi="Times New Roman" w:cs="Times New Roman"/>
                <w:sz w:val="28"/>
                <w:szCs w:val="28"/>
              </w:rPr>
              <w:lastRenderedPageBreak/>
              <w:t>Mức phạt cao hơn so với Nghị định số 290/2025/NĐ-CP ngày 07/7/2022 của Chính phủ, việc quy định như trên nhằm thực hiện cơ chế đặc thù của Luật Thủ đô, tăng tính răn đe đối với các hành vi vi phạm.</w:t>
            </w:r>
          </w:p>
          <w:p w14:paraId="4CD654C9" w14:textId="730703A7" w:rsidR="005B0F14" w:rsidRPr="005B0F14" w:rsidRDefault="005B0F14" w:rsidP="00885043">
            <w:pPr>
              <w:spacing w:after="60" w:line="252" w:lineRule="auto"/>
              <w:jc w:val="both"/>
              <w:rPr>
                <w:rFonts w:ascii="Times New Roman" w:hAnsi="Times New Roman" w:cs="Times New Roman"/>
                <w:sz w:val="28"/>
                <w:szCs w:val="28"/>
              </w:rPr>
            </w:pPr>
            <w:r w:rsidRPr="005B0F14">
              <w:rPr>
                <w:rFonts w:ascii="Times New Roman" w:hAnsi="Times New Roman" w:cs="Times New Roman"/>
                <w:sz w:val="28"/>
                <w:szCs w:val="28"/>
              </w:rPr>
              <w:t>- Mức tăng chủ yếu là gấp 02 lần, nhưng:</w:t>
            </w:r>
          </w:p>
          <w:p w14:paraId="557F7507" w14:textId="484140D0" w:rsidR="005B0F14" w:rsidRPr="005B0F14" w:rsidRDefault="005B0F14" w:rsidP="00885043">
            <w:pPr>
              <w:spacing w:after="60" w:line="252" w:lineRule="auto"/>
              <w:jc w:val="both"/>
              <w:rPr>
                <w:rFonts w:ascii="Times New Roman" w:hAnsi="Times New Roman" w:cs="Times New Roman"/>
                <w:sz w:val="28"/>
                <w:szCs w:val="28"/>
              </w:rPr>
            </w:pPr>
            <w:r w:rsidRPr="005B0F14">
              <w:rPr>
                <w:rFonts w:ascii="Times New Roman" w:hAnsi="Times New Roman" w:cs="Times New Roman"/>
                <w:sz w:val="28"/>
                <w:szCs w:val="28"/>
              </w:rPr>
              <w:t>+ Không vượt trần theo Luật Xử lý vi phạm hành chính.</w:t>
            </w:r>
          </w:p>
          <w:p w14:paraId="18686B4F" w14:textId="50D78EE3" w:rsidR="005B0F14" w:rsidRPr="005B0F14" w:rsidRDefault="005B0F14" w:rsidP="00885043">
            <w:pPr>
              <w:spacing w:after="60" w:line="252" w:lineRule="auto"/>
              <w:jc w:val="both"/>
              <w:rPr>
                <w:rFonts w:ascii="Times New Roman" w:hAnsi="Times New Roman" w:cs="Times New Roman"/>
                <w:sz w:val="28"/>
                <w:szCs w:val="28"/>
              </w:rPr>
            </w:pPr>
            <w:r w:rsidRPr="005B0F14">
              <w:rPr>
                <w:rFonts w:ascii="Times New Roman" w:hAnsi="Times New Roman" w:cs="Times New Roman"/>
                <w:sz w:val="28"/>
                <w:szCs w:val="28"/>
              </w:rPr>
              <w:lastRenderedPageBreak/>
              <w:t>+ Không áp dụng tăng đối với một số hành vi không phát sinh trên địa bàn.</w:t>
            </w:r>
          </w:p>
        </w:tc>
      </w:tr>
      <w:tr w:rsidR="005B0F14" w:rsidRPr="00984EB3" w14:paraId="4BD6AC65" w14:textId="77777777" w:rsidTr="005B0F14">
        <w:tc>
          <w:tcPr>
            <w:tcW w:w="4072" w:type="dxa"/>
          </w:tcPr>
          <w:p w14:paraId="22A7C9F5" w14:textId="71E67AAD" w:rsidR="005B0F14" w:rsidRPr="005B0F14" w:rsidRDefault="0016209E" w:rsidP="0016209E">
            <w:pPr>
              <w:spacing w:after="60" w:line="252" w:lineRule="auto"/>
              <w:ind w:right="6" w:firstLine="22"/>
              <w:jc w:val="both"/>
              <w:rPr>
                <w:rFonts w:ascii="Times New Roman" w:eastAsia="Calibri" w:hAnsi="Times New Roman" w:cs="Times New Roman"/>
                <w:b/>
                <w:bCs/>
                <w:sz w:val="28"/>
                <w:szCs w:val="28"/>
              </w:rPr>
            </w:pPr>
            <w:r w:rsidRPr="001C773E">
              <w:rPr>
                <w:rFonts w:ascii="Times New Roman" w:eastAsia="Calibri" w:hAnsi="Times New Roman" w:cs="Times New Roman"/>
                <w:sz w:val="28"/>
                <w:szCs w:val="28"/>
              </w:rPr>
              <w:lastRenderedPageBreak/>
              <w:t xml:space="preserve">Điều </w:t>
            </w:r>
            <w:r>
              <w:rPr>
                <w:rFonts w:ascii="Times New Roman" w:eastAsia="Calibri" w:hAnsi="Times New Roman" w:cs="Times New Roman"/>
                <w:sz w:val="28"/>
                <w:szCs w:val="28"/>
              </w:rPr>
              <w:t>36, 37, 38 của</w:t>
            </w:r>
            <w:r w:rsidRPr="001C773E">
              <w:rPr>
                <w:rFonts w:ascii="Times New Roman" w:eastAsia="Calibri" w:hAnsi="Times New Roman" w:cs="Times New Roman"/>
                <w:sz w:val="28"/>
                <w:szCs w:val="28"/>
              </w:rPr>
              <w:t xml:space="preserve"> Nghị định số 290/2025/NĐ-CP</w:t>
            </w:r>
            <w:r>
              <w:rPr>
                <w:rFonts w:ascii="Times New Roman" w:eastAsia="Calibri" w:hAnsi="Times New Roman" w:cs="Times New Roman"/>
                <w:sz w:val="28"/>
                <w:szCs w:val="28"/>
              </w:rPr>
              <w:t>.</w:t>
            </w:r>
          </w:p>
        </w:tc>
        <w:tc>
          <w:tcPr>
            <w:tcW w:w="4745" w:type="dxa"/>
            <w:vAlign w:val="center"/>
          </w:tcPr>
          <w:p w14:paraId="1E616D04" w14:textId="2755D3B7" w:rsidR="005B0F14" w:rsidRPr="005B0F14" w:rsidRDefault="005B0F14" w:rsidP="00885043">
            <w:pPr>
              <w:spacing w:after="60" w:line="252" w:lineRule="auto"/>
              <w:jc w:val="both"/>
              <w:rPr>
                <w:rFonts w:ascii="Times New Roman" w:eastAsia="Calibri" w:hAnsi="Times New Roman" w:cs="Times New Roman"/>
                <w:b/>
                <w:bCs/>
                <w:sz w:val="28"/>
                <w:szCs w:val="28"/>
              </w:rPr>
            </w:pPr>
            <w:r w:rsidRPr="005B0F14">
              <w:rPr>
                <w:rFonts w:ascii="Times New Roman" w:eastAsia="Calibri" w:hAnsi="Times New Roman" w:cs="Times New Roman"/>
                <w:b/>
                <w:bCs/>
                <w:sz w:val="28"/>
                <w:szCs w:val="28"/>
              </w:rPr>
              <w:t>Điều 4. Nguyên tắc áp dụng về thẩm quyền xử phạt</w:t>
            </w:r>
          </w:p>
          <w:p w14:paraId="73D8D237" w14:textId="0F27432C" w:rsidR="005B0F14" w:rsidRPr="005B0F14" w:rsidRDefault="005B0F14" w:rsidP="00885043">
            <w:pPr>
              <w:spacing w:after="60" w:line="252" w:lineRule="auto"/>
              <w:jc w:val="both"/>
              <w:rPr>
                <w:rFonts w:ascii="Times New Roman" w:eastAsia="Calibri" w:hAnsi="Times New Roman" w:cs="Times New Roman"/>
                <w:sz w:val="28"/>
                <w:szCs w:val="28"/>
              </w:rPr>
            </w:pPr>
            <w:r w:rsidRPr="005B0F14">
              <w:rPr>
                <w:rFonts w:ascii="Times New Roman" w:eastAsia="Calibri" w:hAnsi="Times New Roman" w:cs="Times New Roman"/>
                <w:sz w:val="28"/>
                <w:szCs w:val="28"/>
              </w:rPr>
              <w:t>Các chức danh có thẩm quyền phạt tiền đối với các hành vi vi phạm hành chính quy định tại Nghị định số 290/2025/NĐ-CP có thẩm quyền xử phạt tương ứng với mức phạt tiền đối với các hành vi vi phạm quy định tại Điều 5 Nghị quyết này. Trường hợp Chính phủ có điều chỉnh quy định về thẩm quyền xử lý vi phạm hành chính trong lĩnh vực tài nguyên nước thì thực hiện theo quy định của Chính phủ.</w:t>
            </w:r>
          </w:p>
        </w:tc>
        <w:tc>
          <w:tcPr>
            <w:tcW w:w="4745" w:type="dxa"/>
            <w:vAlign w:val="center"/>
          </w:tcPr>
          <w:p w14:paraId="7F3866D7" w14:textId="77777777" w:rsidR="005B0F14" w:rsidRPr="005B0F14" w:rsidRDefault="005B0F14" w:rsidP="00885043">
            <w:pPr>
              <w:spacing w:after="60" w:line="252" w:lineRule="auto"/>
              <w:jc w:val="both"/>
              <w:rPr>
                <w:rFonts w:ascii="Times New Roman" w:hAnsi="Times New Roman" w:cs="Times New Roman"/>
                <w:sz w:val="28"/>
                <w:szCs w:val="28"/>
              </w:rPr>
            </w:pPr>
            <w:r w:rsidRPr="005B0F14">
              <w:rPr>
                <w:rFonts w:ascii="Times New Roman" w:hAnsi="Times New Roman" w:cs="Times New Roman"/>
                <w:sz w:val="28"/>
                <w:szCs w:val="28"/>
              </w:rPr>
              <w:t>Nghị định 290/2025/NĐ-CP đã quy định thẩm quyền xử phạt theo từng chức danh cho nên Dự thảo Nghị quyết không quy định lại.</w:t>
            </w:r>
          </w:p>
          <w:p w14:paraId="60057141" w14:textId="34C13FFE" w:rsidR="005B0F14" w:rsidRPr="005B0F14" w:rsidRDefault="005B0F14" w:rsidP="00885043">
            <w:pPr>
              <w:spacing w:after="60" w:line="252" w:lineRule="auto"/>
              <w:jc w:val="both"/>
              <w:rPr>
                <w:rFonts w:ascii="Times New Roman" w:hAnsi="Times New Roman" w:cs="Times New Roman"/>
                <w:sz w:val="28"/>
                <w:szCs w:val="28"/>
              </w:rPr>
            </w:pPr>
            <w:r w:rsidRPr="005B0F14">
              <w:rPr>
                <w:rFonts w:ascii="Times New Roman" w:hAnsi="Times New Roman" w:cs="Times New Roman"/>
                <w:sz w:val="28"/>
                <w:szCs w:val="28"/>
              </w:rPr>
              <w:t>Việc này bảo đảm sự thống nhất hệ thống pháp luật, tránh trùng lặp, chồng chéo; linh hoạt khi Chính phủ điều chỉnh thẩm quyền xử phạt trong tương lai.</w:t>
            </w:r>
          </w:p>
        </w:tc>
      </w:tr>
      <w:tr w:rsidR="005B0F14" w:rsidRPr="00984EB3" w14:paraId="690CD838" w14:textId="77777777" w:rsidTr="005B0F14">
        <w:tc>
          <w:tcPr>
            <w:tcW w:w="4072" w:type="dxa"/>
          </w:tcPr>
          <w:p w14:paraId="5E3E2FDD" w14:textId="77777777" w:rsidR="005B0F14" w:rsidRPr="005B0F14" w:rsidRDefault="005B0F14" w:rsidP="00885043">
            <w:pPr>
              <w:spacing w:after="60" w:line="252" w:lineRule="auto"/>
              <w:ind w:right="-136" w:firstLine="567"/>
              <w:jc w:val="both"/>
              <w:rPr>
                <w:rFonts w:ascii="Times New Roman" w:eastAsia="Calibri" w:hAnsi="Times New Roman" w:cs="Times New Roman"/>
                <w:b/>
                <w:bCs/>
                <w:sz w:val="28"/>
                <w:szCs w:val="28"/>
              </w:rPr>
            </w:pPr>
          </w:p>
        </w:tc>
        <w:tc>
          <w:tcPr>
            <w:tcW w:w="4745" w:type="dxa"/>
            <w:vAlign w:val="center"/>
          </w:tcPr>
          <w:p w14:paraId="3959C1B0" w14:textId="19FB7181" w:rsidR="005B0F14" w:rsidRPr="005B0F14" w:rsidRDefault="005B0F14" w:rsidP="00885043">
            <w:pPr>
              <w:spacing w:after="60" w:line="252" w:lineRule="auto"/>
              <w:jc w:val="both"/>
              <w:rPr>
                <w:rFonts w:ascii="Times New Roman" w:eastAsia="Calibri" w:hAnsi="Times New Roman" w:cs="Times New Roman"/>
                <w:b/>
                <w:bCs/>
                <w:sz w:val="28"/>
                <w:szCs w:val="28"/>
              </w:rPr>
            </w:pPr>
            <w:r w:rsidRPr="005B0F14">
              <w:rPr>
                <w:rFonts w:ascii="Times New Roman" w:eastAsia="Calibri" w:hAnsi="Times New Roman" w:cs="Times New Roman"/>
                <w:b/>
                <w:bCs/>
                <w:sz w:val="28"/>
                <w:szCs w:val="28"/>
              </w:rPr>
              <w:t>Điều 5. Các hành vi vi phạm hành chính áp dụng mức tiền phạt.</w:t>
            </w:r>
          </w:p>
          <w:p w14:paraId="5B0E475C" w14:textId="426DEE33" w:rsidR="005B0F14" w:rsidRPr="005B0F14" w:rsidRDefault="005B0F14" w:rsidP="00885043">
            <w:pPr>
              <w:spacing w:after="60" w:line="252" w:lineRule="auto"/>
              <w:jc w:val="both"/>
              <w:rPr>
                <w:rFonts w:ascii="Times New Roman" w:eastAsia="Calibri" w:hAnsi="Times New Roman" w:cs="Times New Roman"/>
                <w:sz w:val="28"/>
                <w:szCs w:val="28"/>
              </w:rPr>
            </w:pPr>
            <w:r w:rsidRPr="005B0F14">
              <w:rPr>
                <w:rFonts w:ascii="Times New Roman" w:eastAsia="Calibri" w:hAnsi="Times New Roman" w:cs="Times New Roman"/>
                <w:sz w:val="28"/>
                <w:szCs w:val="28"/>
              </w:rPr>
              <w:t xml:space="preserve">Áp dụng mức tiền phạt theo quy định tại Điều 3 Nghị quyết này đối với các hành vi vi phạm hành chính quy định tại Nghị định số 290/2025/NĐ-CP. Các hành vi </w:t>
            </w:r>
            <w:r w:rsidRPr="005B0F14">
              <w:rPr>
                <w:rFonts w:ascii="Times New Roman" w:eastAsia="Calibri" w:hAnsi="Times New Roman" w:cs="Times New Roman"/>
                <w:sz w:val="28"/>
                <w:szCs w:val="28"/>
              </w:rPr>
              <w:lastRenderedPageBreak/>
              <w:t>áp dụng nâng mức tiền phạt được nêu chi tiết tại Phụ lục kèm theo Nghị quyết này.</w:t>
            </w:r>
          </w:p>
        </w:tc>
        <w:tc>
          <w:tcPr>
            <w:tcW w:w="4745" w:type="dxa"/>
            <w:vAlign w:val="center"/>
          </w:tcPr>
          <w:p w14:paraId="4DD46AAA" w14:textId="1EE587EA" w:rsidR="005B0F14" w:rsidRPr="005B0F14" w:rsidRDefault="005B0F14" w:rsidP="00885043">
            <w:pPr>
              <w:spacing w:after="60" w:line="252" w:lineRule="auto"/>
              <w:jc w:val="both"/>
              <w:rPr>
                <w:rFonts w:ascii="Times New Roman" w:hAnsi="Times New Roman" w:cs="Times New Roman"/>
                <w:sz w:val="28"/>
                <w:szCs w:val="28"/>
              </w:rPr>
            </w:pPr>
            <w:r w:rsidRPr="005B0F14">
              <w:rPr>
                <w:rFonts w:ascii="Times New Roman" w:hAnsi="Times New Roman" w:cs="Times New Roman"/>
                <w:sz w:val="28"/>
                <w:szCs w:val="28"/>
              </w:rPr>
              <w:lastRenderedPageBreak/>
              <w:t>Dự thảo Nghị quyết không liệt kê toàn bộ các hành vi vi phạm hành chính trong lĩnh vực tài nguyên nước, chỉ liệt kê các hành vi áp dụng nâng mức tiền phạt tại Phụ lục</w:t>
            </w:r>
          </w:p>
        </w:tc>
      </w:tr>
      <w:tr w:rsidR="005B0F14" w:rsidRPr="00984EB3" w14:paraId="7813355F" w14:textId="77777777" w:rsidTr="005B0F14">
        <w:tc>
          <w:tcPr>
            <w:tcW w:w="4072" w:type="dxa"/>
          </w:tcPr>
          <w:p w14:paraId="469BF67A" w14:textId="77777777" w:rsidR="005B0F14" w:rsidRPr="005B0F14" w:rsidRDefault="005B0F14" w:rsidP="00885043">
            <w:pPr>
              <w:spacing w:after="60" w:line="252" w:lineRule="auto"/>
              <w:ind w:right="-136" w:firstLine="567"/>
              <w:jc w:val="both"/>
              <w:rPr>
                <w:rFonts w:ascii="Times New Roman" w:eastAsia="Calibri" w:hAnsi="Times New Roman" w:cs="Times New Roman"/>
                <w:b/>
                <w:bCs/>
                <w:sz w:val="28"/>
                <w:szCs w:val="28"/>
              </w:rPr>
            </w:pPr>
          </w:p>
        </w:tc>
        <w:tc>
          <w:tcPr>
            <w:tcW w:w="4745" w:type="dxa"/>
            <w:vAlign w:val="center"/>
          </w:tcPr>
          <w:p w14:paraId="1F726CDB" w14:textId="12BF0E80" w:rsidR="005B0F14" w:rsidRPr="005B0F14" w:rsidRDefault="005B0F14" w:rsidP="00885043">
            <w:pPr>
              <w:spacing w:after="60" w:line="252" w:lineRule="auto"/>
              <w:jc w:val="both"/>
              <w:rPr>
                <w:rFonts w:ascii="Times New Roman" w:eastAsia="Calibri" w:hAnsi="Times New Roman" w:cs="Times New Roman"/>
                <w:b/>
                <w:bCs/>
                <w:sz w:val="28"/>
                <w:szCs w:val="28"/>
              </w:rPr>
            </w:pPr>
            <w:r w:rsidRPr="005B0F14">
              <w:rPr>
                <w:rFonts w:ascii="Times New Roman" w:eastAsia="Calibri" w:hAnsi="Times New Roman" w:cs="Times New Roman"/>
                <w:b/>
                <w:bCs/>
                <w:sz w:val="28"/>
                <w:szCs w:val="28"/>
              </w:rPr>
              <w:t>Điều 6. Điều khoản chuyển tiếp</w:t>
            </w:r>
          </w:p>
          <w:p w14:paraId="16D6E6B0" w14:textId="4A87E93D" w:rsidR="005B0F14" w:rsidRPr="005B0F14" w:rsidRDefault="005B0F14" w:rsidP="00885043">
            <w:pPr>
              <w:spacing w:after="60" w:line="252" w:lineRule="auto"/>
              <w:jc w:val="both"/>
              <w:rPr>
                <w:rFonts w:ascii="Times New Roman" w:eastAsia="Calibri" w:hAnsi="Times New Roman" w:cs="Times New Roman"/>
                <w:sz w:val="28"/>
                <w:szCs w:val="28"/>
              </w:rPr>
            </w:pPr>
            <w:r w:rsidRPr="005B0F14">
              <w:rPr>
                <w:rFonts w:ascii="Times New Roman" w:eastAsia="Calibri" w:hAnsi="Times New Roman" w:cs="Times New Roman"/>
                <w:sz w:val="28"/>
                <w:szCs w:val="28"/>
              </w:rPr>
              <w:t>Đối với những hành vi vi phạm quy định tại Điều 5 của Nghị quyết này xảy ra trước ngày Nghị quyết này có hiệu lực thì áp dụng mức tiền phạt quy định tại Nghị định số 290/2025/NĐ-CP ngày 07/7/2022 của Chính phủ.</w:t>
            </w:r>
          </w:p>
        </w:tc>
        <w:tc>
          <w:tcPr>
            <w:tcW w:w="4745" w:type="dxa"/>
            <w:vAlign w:val="center"/>
          </w:tcPr>
          <w:p w14:paraId="4D5CB186" w14:textId="25FE383E" w:rsidR="005B0F14" w:rsidRPr="005B0F14" w:rsidRDefault="005B0F14" w:rsidP="00885043">
            <w:pPr>
              <w:spacing w:after="60" w:line="252" w:lineRule="auto"/>
              <w:jc w:val="both"/>
              <w:rPr>
                <w:rFonts w:ascii="Times New Roman" w:hAnsi="Times New Roman" w:cs="Times New Roman"/>
                <w:sz w:val="28"/>
                <w:szCs w:val="28"/>
              </w:rPr>
            </w:pPr>
            <w:r w:rsidRPr="005B0F14">
              <w:rPr>
                <w:rFonts w:ascii="Times New Roman" w:hAnsi="Times New Roman" w:cs="Times New Roman"/>
                <w:sz w:val="28"/>
                <w:szCs w:val="28"/>
              </w:rPr>
              <w:t xml:space="preserve">Dự thảo Nghị quyết quy định các hành vi xảy ra trước thời điểm Nghị quyết có hiệu lực thì áp dụng theo Nghị định số 290/2025/NĐ-CP ngày 07/7/2022 của Chính phủ. Quy định này đảm bảo nguyên tắc không hồi tố trong xử phạt vi phạm hành chính; quyền, lợi ích hợp pháp của tổ chức, cá nhân. </w:t>
            </w:r>
          </w:p>
        </w:tc>
      </w:tr>
      <w:tr w:rsidR="005B0F14" w:rsidRPr="00984EB3" w14:paraId="5E9EF157" w14:textId="77777777" w:rsidTr="005B0F14">
        <w:tc>
          <w:tcPr>
            <w:tcW w:w="4072" w:type="dxa"/>
          </w:tcPr>
          <w:p w14:paraId="34638C5A" w14:textId="77777777" w:rsidR="005B0F14" w:rsidRPr="005B0F14" w:rsidRDefault="005B0F14" w:rsidP="00885043">
            <w:pPr>
              <w:spacing w:after="60" w:line="252" w:lineRule="auto"/>
              <w:ind w:right="-136" w:firstLine="567"/>
              <w:jc w:val="both"/>
              <w:rPr>
                <w:rFonts w:ascii="Times New Roman" w:eastAsia="Calibri" w:hAnsi="Times New Roman" w:cs="Times New Roman"/>
                <w:b/>
                <w:bCs/>
                <w:sz w:val="28"/>
                <w:szCs w:val="28"/>
              </w:rPr>
            </w:pPr>
          </w:p>
        </w:tc>
        <w:tc>
          <w:tcPr>
            <w:tcW w:w="4745" w:type="dxa"/>
            <w:vAlign w:val="center"/>
          </w:tcPr>
          <w:p w14:paraId="60975F59" w14:textId="684B8614" w:rsidR="005B0F14" w:rsidRPr="005B0F14" w:rsidRDefault="005B0F14" w:rsidP="00885043">
            <w:pPr>
              <w:spacing w:after="60" w:line="252" w:lineRule="auto"/>
              <w:jc w:val="both"/>
              <w:rPr>
                <w:rFonts w:ascii="Times New Roman" w:eastAsia="Calibri" w:hAnsi="Times New Roman" w:cs="Times New Roman"/>
                <w:b/>
                <w:bCs/>
                <w:sz w:val="28"/>
                <w:szCs w:val="28"/>
              </w:rPr>
            </w:pPr>
            <w:r w:rsidRPr="005B0F14">
              <w:rPr>
                <w:rFonts w:ascii="Times New Roman" w:eastAsia="Calibri" w:hAnsi="Times New Roman" w:cs="Times New Roman"/>
                <w:b/>
                <w:bCs/>
                <w:sz w:val="28"/>
                <w:szCs w:val="28"/>
              </w:rPr>
              <w:t>Điều 7. Tổ chức thực hiện</w:t>
            </w:r>
          </w:p>
          <w:p w14:paraId="2A31C30F" w14:textId="77777777" w:rsidR="005B0F14" w:rsidRPr="005B0F14" w:rsidRDefault="005B0F14" w:rsidP="00885043">
            <w:pPr>
              <w:spacing w:after="60" w:line="252" w:lineRule="auto"/>
              <w:jc w:val="both"/>
              <w:rPr>
                <w:rFonts w:ascii="Times New Roman" w:eastAsia="Calibri" w:hAnsi="Times New Roman" w:cs="Times New Roman"/>
                <w:sz w:val="28"/>
                <w:szCs w:val="28"/>
              </w:rPr>
            </w:pPr>
            <w:r w:rsidRPr="005B0F14">
              <w:rPr>
                <w:rFonts w:ascii="Times New Roman" w:eastAsia="Calibri" w:hAnsi="Times New Roman" w:cs="Times New Roman"/>
                <w:sz w:val="28"/>
                <w:szCs w:val="28"/>
              </w:rPr>
              <w:t>1. Giao Ủy ban nhân dân Thành phố:</w:t>
            </w:r>
          </w:p>
          <w:p w14:paraId="5214D53D" w14:textId="77777777" w:rsidR="005B0F14" w:rsidRPr="005B0F14" w:rsidRDefault="005B0F14" w:rsidP="00885043">
            <w:pPr>
              <w:spacing w:after="60" w:line="252" w:lineRule="auto"/>
              <w:jc w:val="both"/>
              <w:rPr>
                <w:rFonts w:ascii="Times New Roman" w:eastAsia="Calibri" w:hAnsi="Times New Roman" w:cs="Times New Roman"/>
                <w:sz w:val="28"/>
                <w:szCs w:val="28"/>
              </w:rPr>
            </w:pPr>
            <w:r w:rsidRPr="005B0F14">
              <w:rPr>
                <w:rFonts w:ascii="Times New Roman" w:eastAsia="Calibri" w:hAnsi="Times New Roman" w:cs="Times New Roman"/>
                <w:sz w:val="28"/>
                <w:szCs w:val="28"/>
              </w:rPr>
              <w:t>a) Tổ chức triển khai thực hiện Nghị quyết.</w:t>
            </w:r>
          </w:p>
          <w:p w14:paraId="0445673F" w14:textId="77777777" w:rsidR="005B0F14" w:rsidRPr="005B0F14" w:rsidRDefault="005B0F14" w:rsidP="00885043">
            <w:pPr>
              <w:spacing w:after="60" w:line="252" w:lineRule="auto"/>
              <w:jc w:val="both"/>
              <w:rPr>
                <w:rFonts w:ascii="Times New Roman" w:eastAsia="Calibri" w:hAnsi="Times New Roman" w:cs="Times New Roman"/>
                <w:sz w:val="28"/>
                <w:szCs w:val="28"/>
              </w:rPr>
            </w:pPr>
            <w:r w:rsidRPr="005B0F14">
              <w:rPr>
                <w:rFonts w:ascii="Times New Roman" w:eastAsia="Calibri" w:hAnsi="Times New Roman" w:cs="Times New Roman"/>
                <w:sz w:val="28"/>
                <w:szCs w:val="28"/>
              </w:rPr>
              <w:t>b) Tổ chức tuyên truyền vận động tạo sự đồng thuận trong nhân dân trong việc tổ chức thực hiện Nghị quyết.</w:t>
            </w:r>
          </w:p>
          <w:p w14:paraId="75968671" w14:textId="77777777" w:rsidR="005B0F14" w:rsidRPr="005B0F14" w:rsidRDefault="005B0F14" w:rsidP="00885043">
            <w:pPr>
              <w:spacing w:after="60" w:line="252" w:lineRule="auto"/>
              <w:jc w:val="both"/>
              <w:rPr>
                <w:rFonts w:ascii="Times New Roman" w:eastAsia="Calibri" w:hAnsi="Times New Roman" w:cs="Times New Roman"/>
                <w:sz w:val="28"/>
                <w:szCs w:val="28"/>
              </w:rPr>
            </w:pPr>
            <w:r w:rsidRPr="005B0F14">
              <w:rPr>
                <w:rFonts w:ascii="Times New Roman" w:eastAsia="Calibri" w:hAnsi="Times New Roman" w:cs="Times New Roman"/>
                <w:sz w:val="28"/>
                <w:szCs w:val="28"/>
              </w:rPr>
              <w:t>2. Giao Thường trực Hội đồng nhân dân, các Ban của Hội đồng nhân dân, các Tổ đại biểu và đại biểu Hội đồng nhân dân Thành phố giám sát thực hiện Nghị quyết này.</w:t>
            </w:r>
          </w:p>
          <w:p w14:paraId="1EEA545D" w14:textId="5F90119A" w:rsidR="005B0F14" w:rsidRPr="005B0F14" w:rsidRDefault="005B0F14" w:rsidP="00885043">
            <w:pPr>
              <w:spacing w:after="60" w:line="252" w:lineRule="auto"/>
              <w:jc w:val="both"/>
              <w:rPr>
                <w:rFonts w:ascii="Times New Roman" w:eastAsia="Calibri" w:hAnsi="Times New Roman" w:cs="Times New Roman"/>
                <w:sz w:val="28"/>
                <w:szCs w:val="28"/>
              </w:rPr>
            </w:pPr>
            <w:r w:rsidRPr="005B0F14">
              <w:rPr>
                <w:rFonts w:ascii="Times New Roman" w:eastAsia="Calibri" w:hAnsi="Times New Roman" w:cs="Times New Roman"/>
                <w:sz w:val="28"/>
                <w:szCs w:val="28"/>
              </w:rPr>
              <w:t xml:space="preserve">3. Đề nghị Ủy ban Mặt trận Tổ quốc Việt Nam thành phố Hà Nội và các tổ chức chính trị - xã hội Thành phố phối hợp tuyên truyền, vận động tạo sự đồng thuận </w:t>
            </w:r>
            <w:r w:rsidRPr="005B0F14">
              <w:rPr>
                <w:rFonts w:ascii="Times New Roman" w:eastAsia="Calibri" w:hAnsi="Times New Roman" w:cs="Times New Roman"/>
                <w:sz w:val="28"/>
                <w:szCs w:val="28"/>
              </w:rPr>
              <w:lastRenderedPageBreak/>
              <w:t>trong nhân dân và giám sát việc tổ chức thực hiện Nghị quyết.</w:t>
            </w:r>
          </w:p>
        </w:tc>
        <w:tc>
          <w:tcPr>
            <w:tcW w:w="4745" w:type="dxa"/>
            <w:vAlign w:val="center"/>
          </w:tcPr>
          <w:p w14:paraId="2226DB2B" w14:textId="07748F12" w:rsidR="005B0F14" w:rsidRPr="005B0F14" w:rsidRDefault="005B0F14" w:rsidP="00885043">
            <w:pPr>
              <w:spacing w:after="60" w:line="252" w:lineRule="auto"/>
              <w:jc w:val="both"/>
              <w:rPr>
                <w:rFonts w:ascii="Times New Roman" w:hAnsi="Times New Roman" w:cs="Times New Roman"/>
                <w:sz w:val="28"/>
                <w:szCs w:val="28"/>
              </w:rPr>
            </w:pPr>
            <w:r w:rsidRPr="005B0F14">
              <w:rPr>
                <w:rFonts w:ascii="Times New Roman" w:hAnsi="Times New Roman" w:cs="Times New Roman"/>
                <w:sz w:val="28"/>
                <w:szCs w:val="28"/>
              </w:rPr>
              <w:lastRenderedPageBreak/>
              <w:t>- Quy định trách nhiệm của các cơ quan, tổ chức có liên quan trong tổ chức thực hiện Nghị quyết.</w:t>
            </w:r>
          </w:p>
          <w:p w14:paraId="5A700ED3" w14:textId="0B1AE744" w:rsidR="005B0F14" w:rsidRPr="005B0F14" w:rsidRDefault="005B0F14" w:rsidP="00885043">
            <w:pPr>
              <w:spacing w:after="60" w:line="252" w:lineRule="auto"/>
              <w:jc w:val="both"/>
              <w:rPr>
                <w:rFonts w:ascii="Times New Roman" w:hAnsi="Times New Roman" w:cs="Times New Roman"/>
                <w:sz w:val="28"/>
                <w:szCs w:val="28"/>
              </w:rPr>
            </w:pPr>
            <w:r w:rsidRPr="005B0F14">
              <w:rPr>
                <w:rFonts w:ascii="Times New Roman" w:hAnsi="Times New Roman" w:cs="Times New Roman"/>
                <w:sz w:val="28"/>
                <w:szCs w:val="28"/>
              </w:rPr>
              <w:t>- Phù hợp quy định chung về tổ chức thi hành văn bản quy phạm pháp luật.</w:t>
            </w:r>
          </w:p>
          <w:p w14:paraId="1EB3465C" w14:textId="7EF82533" w:rsidR="005B0F14" w:rsidRPr="005B0F14" w:rsidRDefault="005B0F14" w:rsidP="00885043">
            <w:pPr>
              <w:spacing w:after="60" w:line="252" w:lineRule="auto"/>
              <w:jc w:val="both"/>
              <w:rPr>
                <w:rFonts w:ascii="Times New Roman" w:hAnsi="Times New Roman" w:cs="Times New Roman"/>
                <w:sz w:val="28"/>
                <w:szCs w:val="28"/>
              </w:rPr>
            </w:pPr>
            <w:r w:rsidRPr="005B0F14">
              <w:rPr>
                <w:rFonts w:ascii="Times New Roman" w:hAnsi="Times New Roman" w:cs="Times New Roman"/>
                <w:sz w:val="28"/>
                <w:szCs w:val="28"/>
              </w:rPr>
              <w:t>- Bảo đảm cơ chế kiểm tra, giám sát.</w:t>
            </w:r>
          </w:p>
        </w:tc>
      </w:tr>
      <w:tr w:rsidR="005B0F14" w:rsidRPr="00984EB3" w14:paraId="0BAACDE4" w14:textId="77777777" w:rsidTr="005B0F14">
        <w:tc>
          <w:tcPr>
            <w:tcW w:w="4072" w:type="dxa"/>
          </w:tcPr>
          <w:p w14:paraId="6E1E846B" w14:textId="77777777" w:rsidR="005B0F14" w:rsidRPr="005B0F14" w:rsidRDefault="005B0F14" w:rsidP="00885043">
            <w:pPr>
              <w:spacing w:after="60" w:line="252" w:lineRule="auto"/>
              <w:ind w:right="-136" w:firstLine="567"/>
              <w:jc w:val="both"/>
              <w:rPr>
                <w:rFonts w:ascii="Times New Roman" w:eastAsia="Calibri" w:hAnsi="Times New Roman" w:cs="Times New Roman"/>
                <w:b/>
                <w:bCs/>
                <w:sz w:val="28"/>
                <w:szCs w:val="28"/>
              </w:rPr>
            </w:pPr>
          </w:p>
        </w:tc>
        <w:tc>
          <w:tcPr>
            <w:tcW w:w="4745" w:type="dxa"/>
            <w:vAlign w:val="center"/>
          </w:tcPr>
          <w:p w14:paraId="2CEC5420" w14:textId="6A0C1F6D" w:rsidR="005B0F14" w:rsidRPr="005B0F14" w:rsidRDefault="005B0F14" w:rsidP="00885043">
            <w:pPr>
              <w:spacing w:after="60" w:line="252" w:lineRule="auto"/>
              <w:jc w:val="both"/>
              <w:rPr>
                <w:rFonts w:ascii="Times New Roman" w:eastAsia="Calibri" w:hAnsi="Times New Roman" w:cs="Times New Roman"/>
                <w:b/>
                <w:bCs/>
                <w:sz w:val="28"/>
                <w:szCs w:val="28"/>
              </w:rPr>
            </w:pPr>
            <w:r w:rsidRPr="005B0F14">
              <w:rPr>
                <w:rFonts w:ascii="Times New Roman" w:eastAsia="Calibri" w:hAnsi="Times New Roman" w:cs="Times New Roman"/>
                <w:b/>
                <w:bCs/>
                <w:sz w:val="28"/>
                <w:szCs w:val="28"/>
              </w:rPr>
              <w:t>Điều 8. Hiệu lực thi hành</w:t>
            </w:r>
          </w:p>
          <w:p w14:paraId="01642D84" w14:textId="339A1586" w:rsidR="005B0F14" w:rsidRPr="008D7DA1" w:rsidRDefault="005B0F14" w:rsidP="00885043">
            <w:pPr>
              <w:spacing w:after="60" w:line="252" w:lineRule="auto"/>
              <w:jc w:val="both"/>
              <w:rPr>
                <w:rFonts w:ascii="Times New Roman" w:eastAsia="Calibri" w:hAnsi="Times New Roman" w:cs="Times New Roman"/>
                <w:sz w:val="28"/>
                <w:szCs w:val="28"/>
              </w:rPr>
            </w:pPr>
            <w:r w:rsidRPr="008D7DA1">
              <w:rPr>
                <w:rFonts w:ascii="Times New Roman" w:eastAsia="Calibri" w:hAnsi="Times New Roman" w:cs="Times New Roman"/>
                <w:sz w:val="28"/>
                <w:szCs w:val="28"/>
              </w:rPr>
              <w:t>Nghị quyết này có hiệu lực từ ngày … tháng … năm 2026.</w:t>
            </w:r>
          </w:p>
          <w:p w14:paraId="56007387" w14:textId="259FF62D" w:rsidR="005B0F14" w:rsidRPr="005B0F14" w:rsidRDefault="005B0F14" w:rsidP="00885043">
            <w:pPr>
              <w:spacing w:after="60" w:line="252" w:lineRule="auto"/>
              <w:jc w:val="both"/>
              <w:rPr>
                <w:rFonts w:ascii="Times New Roman" w:eastAsia="Calibri" w:hAnsi="Times New Roman" w:cs="Times New Roman"/>
                <w:i/>
                <w:iCs/>
                <w:sz w:val="28"/>
                <w:szCs w:val="28"/>
              </w:rPr>
            </w:pPr>
            <w:r w:rsidRPr="008D7DA1">
              <w:rPr>
                <w:rFonts w:ascii="Times New Roman" w:eastAsia="Calibri" w:hAnsi="Times New Roman" w:cs="Times New Roman"/>
                <w:i/>
                <w:iCs/>
                <w:sz w:val="28"/>
                <w:szCs w:val="28"/>
              </w:rPr>
              <w:t>Nghị quyết này đã được Hội đồng nhân dân Thành phố Hà Nội khoá XVII, kỳ họp thứ      thông qua ngày     tháng   năm 2026./</w:t>
            </w:r>
          </w:p>
        </w:tc>
        <w:tc>
          <w:tcPr>
            <w:tcW w:w="4745" w:type="dxa"/>
            <w:vAlign w:val="center"/>
          </w:tcPr>
          <w:p w14:paraId="6A5CF834" w14:textId="67C2DBC3" w:rsidR="005B0F14" w:rsidRPr="005B0F14" w:rsidRDefault="005B0F14" w:rsidP="00885043">
            <w:pPr>
              <w:spacing w:after="60" w:line="252" w:lineRule="auto"/>
              <w:jc w:val="both"/>
              <w:rPr>
                <w:rFonts w:ascii="Times New Roman" w:hAnsi="Times New Roman" w:cs="Times New Roman"/>
                <w:sz w:val="28"/>
                <w:szCs w:val="28"/>
              </w:rPr>
            </w:pPr>
            <w:r w:rsidRPr="005B0F14">
              <w:rPr>
                <w:rFonts w:ascii="Times New Roman" w:hAnsi="Times New Roman" w:cs="Times New Roman"/>
                <w:sz w:val="28"/>
                <w:szCs w:val="28"/>
              </w:rPr>
              <w:t>Dự thảo Nghị quyết quy định thời điểm có hiệu lực cụ thể: căn cứ áp dụng thống nhất trên địa bàn Thành phố.</w:t>
            </w:r>
          </w:p>
        </w:tc>
      </w:tr>
    </w:tbl>
    <w:p w14:paraId="68A2B383" w14:textId="3B09734B" w:rsidR="00984EB3" w:rsidRPr="00984EB3" w:rsidRDefault="00984EB3" w:rsidP="008D7DA1">
      <w:pPr>
        <w:spacing w:before="240" w:after="240" w:line="240" w:lineRule="auto"/>
        <w:ind w:firstLine="567"/>
        <w:rPr>
          <w:rFonts w:ascii="Times New Roman" w:hAnsi="Times New Roman" w:cs="Times New Roman"/>
          <w:sz w:val="28"/>
          <w:szCs w:val="28"/>
        </w:rPr>
      </w:pPr>
    </w:p>
    <w:sectPr w:rsidR="00984EB3" w:rsidRPr="00984EB3" w:rsidSect="00774A71">
      <w:headerReference w:type="default" r:id="rId6"/>
      <w:pgSz w:w="15840" w:h="12240" w:orient="landscape"/>
      <w:pgMar w:top="1021" w:right="1134" w:bottom="1021" w:left="1134"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14054" w14:textId="77777777" w:rsidR="0077254D" w:rsidRDefault="0077254D" w:rsidP="0050325F">
      <w:pPr>
        <w:spacing w:after="0" w:line="240" w:lineRule="auto"/>
      </w:pPr>
      <w:r>
        <w:separator/>
      </w:r>
    </w:p>
  </w:endnote>
  <w:endnote w:type="continuationSeparator" w:id="0">
    <w:p w14:paraId="7D6680A9" w14:textId="77777777" w:rsidR="0077254D" w:rsidRDefault="0077254D" w:rsidP="00503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DEFF0" w14:textId="77777777" w:rsidR="0077254D" w:rsidRDefault="0077254D" w:rsidP="0050325F">
      <w:pPr>
        <w:spacing w:after="0" w:line="240" w:lineRule="auto"/>
      </w:pPr>
      <w:r>
        <w:separator/>
      </w:r>
    </w:p>
  </w:footnote>
  <w:footnote w:type="continuationSeparator" w:id="0">
    <w:p w14:paraId="113F0CA8" w14:textId="77777777" w:rsidR="0077254D" w:rsidRDefault="0077254D" w:rsidP="00503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730893775"/>
      <w:docPartObj>
        <w:docPartGallery w:val="Page Numbers (Top of Page)"/>
        <w:docPartUnique/>
      </w:docPartObj>
    </w:sdtPr>
    <w:sdtEndPr>
      <w:rPr>
        <w:noProof/>
      </w:rPr>
    </w:sdtEndPr>
    <w:sdtContent>
      <w:p w14:paraId="3764D00F" w14:textId="3C99457A" w:rsidR="0050325F" w:rsidRPr="0050325F" w:rsidRDefault="0050325F" w:rsidP="0050325F">
        <w:pPr>
          <w:pStyle w:val="Header"/>
          <w:jc w:val="center"/>
          <w:rPr>
            <w:rFonts w:ascii="Times New Roman" w:hAnsi="Times New Roman" w:cs="Times New Roman"/>
            <w:sz w:val="28"/>
            <w:szCs w:val="28"/>
          </w:rPr>
        </w:pPr>
        <w:r w:rsidRPr="0050325F">
          <w:rPr>
            <w:rFonts w:ascii="Times New Roman" w:hAnsi="Times New Roman" w:cs="Times New Roman"/>
            <w:sz w:val="28"/>
            <w:szCs w:val="28"/>
          </w:rPr>
          <w:fldChar w:fldCharType="begin"/>
        </w:r>
        <w:r w:rsidRPr="0050325F">
          <w:rPr>
            <w:rFonts w:ascii="Times New Roman" w:hAnsi="Times New Roman" w:cs="Times New Roman"/>
            <w:sz w:val="28"/>
            <w:szCs w:val="28"/>
          </w:rPr>
          <w:instrText xml:space="preserve"> PAGE   \* MERGEFORMAT </w:instrText>
        </w:r>
        <w:r w:rsidRPr="0050325F">
          <w:rPr>
            <w:rFonts w:ascii="Times New Roman" w:hAnsi="Times New Roman" w:cs="Times New Roman"/>
            <w:sz w:val="28"/>
            <w:szCs w:val="28"/>
          </w:rPr>
          <w:fldChar w:fldCharType="separate"/>
        </w:r>
        <w:r w:rsidR="00AF780C">
          <w:rPr>
            <w:rFonts w:ascii="Times New Roman" w:hAnsi="Times New Roman" w:cs="Times New Roman"/>
            <w:noProof/>
            <w:sz w:val="28"/>
            <w:szCs w:val="28"/>
          </w:rPr>
          <w:t>5</w:t>
        </w:r>
        <w:r w:rsidRPr="0050325F">
          <w:rPr>
            <w:rFonts w:ascii="Times New Roman" w:hAnsi="Times New Roman" w:cs="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EB3"/>
    <w:rsid w:val="00042D38"/>
    <w:rsid w:val="000E7D67"/>
    <w:rsid w:val="0016209E"/>
    <w:rsid w:val="001C773E"/>
    <w:rsid w:val="00285981"/>
    <w:rsid w:val="002B6ADF"/>
    <w:rsid w:val="00307889"/>
    <w:rsid w:val="0050325F"/>
    <w:rsid w:val="005A409D"/>
    <w:rsid w:val="005B0F14"/>
    <w:rsid w:val="005C2F20"/>
    <w:rsid w:val="005F48A1"/>
    <w:rsid w:val="0064718F"/>
    <w:rsid w:val="0065347E"/>
    <w:rsid w:val="00674E2C"/>
    <w:rsid w:val="00687236"/>
    <w:rsid w:val="00695EF6"/>
    <w:rsid w:val="0076024C"/>
    <w:rsid w:val="0077254D"/>
    <w:rsid w:val="00774A71"/>
    <w:rsid w:val="00831BE8"/>
    <w:rsid w:val="00885043"/>
    <w:rsid w:val="008D7DA1"/>
    <w:rsid w:val="008E5769"/>
    <w:rsid w:val="0095755C"/>
    <w:rsid w:val="00984EB3"/>
    <w:rsid w:val="00AF780C"/>
    <w:rsid w:val="00B114FA"/>
    <w:rsid w:val="00C47355"/>
    <w:rsid w:val="00C54EAF"/>
    <w:rsid w:val="00CF6587"/>
    <w:rsid w:val="00D11E27"/>
    <w:rsid w:val="00D4045B"/>
    <w:rsid w:val="00DC47A1"/>
    <w:rsid w:val="00DC5F07"/>
    <w:rsid w:val="00DF4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DA0FF"/>
  <w15:chartTrackingRefBased/>
  <w15:docId w15:val="{D408D8B2-227A-46D9-8059-85CC7627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4E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4E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4E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4E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4E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4E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E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E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E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E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4E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4E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4E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4E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4E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E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E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EB3"/>
    <w:rPr>
      <w:rFonts w:eastAsiaTheme="majorEastAsia" w:cstheme="majorBidi"/>
      <w:color w:val="272727" w:themeColor="text1" w:themeTint="D8"/>
    </w:rPr>
  </w:style>
  <w:style w:type="paragraph" w:styleId="Title">
    <w:name w:val="Title"/>
    <w:basedOn w:val="Normal"/>
    <w:next w:val="Normal"/>
    <w:link w:val="TitleChar"/>
    <w:uiPriority w:val="10"/>
    <w:qFormat/>
    <w:rsid w:val="00984E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E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E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E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EB3"/>
    <w:pPr>
      <w:spacing w:before="160"/>
      <w:jc w:val="center"/>
    </w:pPr>
    <w:rPr>
      <w:i/>
      <w:iCs/>
      <w:color w:val="404040" w:themeColor="text1" w:themeTint="BF"/>
    </w:rPr>
  </w:style>
  <w:style w:type="character" w:customStyle="1" w:styleId="QuoteChar">
    <w:name w:val="Quote Char"/>
    <w:basedOn w:val="DefaultParagraphFont"/>
    <w:link w:val="Quote"/>
    <w:uiPriority w:val="29"/>
    <w:rsid w:val="00984EB3"/>
    <w:rPr>
      <w:i/>
      <w:iCs/>
      <w:color w:val="404040" w:themeColor="text1" w:themeTint="BF"/>
    </w:rPr>
  </w:style>
  <w:style w:type="paragraph" w:styleId="ListParagraph">
    <w:name w:val="List Paragraph"/>
    <w:basedOn w:val="Normal"/>
    <w:uiPriority w:val="34"/>
    <w:qFormat/>
    <w:rsid w:val="00984EB3"/>
    <w:pPr>
      <w:ind w:left="720"/>
      <w:contextualSpacing/>
    </w:pPr>
  </w:style>
  <w:style w:type="character" w:styleId="IntenseEmphasis">
    <w:name w:val="Intense Emphasis"/>
    <w:basedOn w:val="DefaultParagraphFont"/>
    <w:uiPriority w:val="21"/>
    <w:qFormat/>
    <w:rsid w:val="00984EB3"/>
    <w:rPr>
      <w:i/>
      <w:iCs/>
      <w:color w:val="2F5496" w:themeColor="accent1" w:themeShade="BF"/>
    </w:rPr>
  </w:style>
  <w:style w:type="paragraph" w:styleId="IntenseQuote">
    <w:name w:val="Intense Quote"/>
    <w:basedOn w:val="Normal"/>
    <w:next w:val="Normal"/>
    <w:link w:val="IntenseQuoteChar"/>
    <w:uiPriority w:val="30"/>
    <w:qFormat/>
    <w:rsid w:val="00984E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4EB3"/>
    <w:rPr>
      <w:i/>
      <w:iCs/>
      <w:color w:val="2F5496" w:themeColor="accent1" w:themeShade="BF"/>
    </w:rPr>
  </w:style>
  <w:style w:type="character" w:styleId="IntenseReference">
    <w:name w:val="Intense Reference"/>
    <w:basedOn w:val="DefaultParagraphFont"/>
    <w:uiPriority w:val="32"/>
    <w:qFormat/>
    <w:rsid w:val="00984EB3"/>
    <w:rPr>
      <w:b/>
      <w:bCs/>
      <w:smallCaps/>
      <w:color w:val="2F5496" w:themeColor="accent1" w:themeShade="BF"/>
      <w:spacing w:val="5"/>
    </w:rPr>
  </w:style>
  <w:style w:type="table" w:styleId="TableGrid">
    <w:name w:val="Table Grid"/>
    <w:basedOn w:val="TableNormal"/>
    <w:uiPriority w:val="39"/>
    <w:rsid w:val="00984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3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25F"/>
  </w:style>
  <w:style w:type="paragraph" w:styleId="Footer">
    <w:name w:val="footer"/>
    <w:basedOn w:val="Normal"/>
    <w:link w:val="FooterChar"/>
    <w:uiPriority w:val="99"/>
    <w:unhideWhenUsed/>
    <w:rsid w:val="00503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Nguyen Ngoc</dc:creator>
  <cp:keywords/>
  <dc:description/>
  <cp:lastModifiedBy>NEW</cp:lastModifiedBy>
  <cp:revision>2</cp:revision>
  <dcterms:created xsi:type="dcterms:W3CDTF">2026-04-29T02:40:00Z</dcterms:created>
  <dcterms:modified xsi:type="dcterms:W3CDTF">2026-04-29T02:40:00Z</dcterms:modified>
</cp:coreProperties>
</file>